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Capers Dorothy Trefon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02/07/2022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Xylem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XYL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1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 INTERNATIONAL DRIVE</w:t>
            </w:r>
          </w:p>
        </w:tc>
        <w:tc>
          <w:tcPr>
            <w:tcW w:w="0" w:type="dxa"/>
            <w:vAlign w:val="bottom"/>
          </w:tcPr>
          <w:p>
            <w:pPr>
              <w:spacing w:after="0"/>
              <w:rPr>
                <w:sz w:val="1"/>
                <w:szCs w:val="1"/>
                <w:color w:val="auto"/>
              </w:rPr>
            </w:pPr>
          </w:p>
        </w:tc>
      </w:tr>
      <w:tr>
        <w:trPr>
          <w:trHeight w:val="300"/>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C/O XYLEM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RYE</w:t>
            </w:r>
          </w:p>
        </w:tc>
        <w:tc>
          <w:tcPr>
            <w:tcW w:w="940" w:type="dxa"/>
            <w:vAlign w:val="bottom"/>
            <w:vMerge w:val="restart"/>
          </w:tcPr>
          <w:p>
            <w:pPr>
              <w:ind w:left="180"/>
              <w:spacing w:after="0"/>
              <w:rPr>
                <w:sz w:val="20"/>
                <w:szCs w:val="20"/>
                <w:color w:val="auto"/>
              </w:rPr>
            </w:pPr>
            <w:r>
              <w:rPr>
                <w:rFonts w:ascii="Arial" w:cs="Arial" w:eastAsia="Arial" w:hAnsi="Arial"/>
                <w:sz w:val="20"/>
                <w:szCs w:val="20"/>
                <w:color w:val="0000FF"/>
              </w:rPr>
              <w:t>NY</w:t>
            </w:r>
          </w:p>
        </w:tc>
        <w:tc>
          <w:tcPr>
            <w:tcW w:w="1280" w:type="dxa"/>
            <w:vAlign w:val="bottom"/>
            <w:vMerge w:val="restart"/>
          </w:tcPr>
          <w:p>
            <w:pPr>
              <w:ind w:left="280"/>
              <w:spacing w:after="0"/>
              <w:rPr>
                <w:sz w:val="20"/>
                <w:szCs w:val="20"/>
                <w:color w:val="auto"/>
              </w:rPr>
            </w:pPr>
            <w:r>
              <w:rPr>
                <w:rFonts w:ascii="Arial" w:cs="Arial" w:eastAsia="Arial" w:hAnsi="Arial"/>
                <w:sz w:val="20"/>
                <w:szCs w:val="20"/>
                <w:color w:val="0000FF"/>
              </w:rPr>
              <w:t>10573</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BROOK</w:t>
            </w:r>
          </w:p>
        </w:tc>
        <w:tc>
          <w:tcPr>
            <w:tcW w:w="9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23"/>
        <w:spacing w:after="0"/>
        <w:rPr>
          <w:sz w:val="20"/>
          <w:szCs w:val="20"/>
          <w:color w:val="auto"/>
        </w:rPr>
      </w:pPr>
      <w:r>
        <w:rPr>
          <w:rFonts w:ascii="Arial" w:cs="Arial" w:eastAsia="Arial" w:hAnsi="Arial"/>
          <w:sz w:val="20"/>
          <w:szCs w:val="20"/>
          <w:color w:val="0000FF"/>
        </w:rPr>
        <w:t>Senior Vice 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Kimberly Rehm, by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3176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power of attorney for</w:t>
      </w:r>
      <w:r>
        <w:rPr>
          <w:sz w:val="20"/>
          <w:szCs w:val="20"/>
          <w:color w:val="auto"/>
        </w:rPr>
        <w:tab/>
      </w:r>
      <w:r>
        <w:rPr>
          <w:rFonts w:ascii="Arial" w:cs="Arial" w:eastAsia="Arial" w:hAnsi="Arial"/>
          <w:sz w:val="17"/>
          <w:szCs w:val="17"/>
          <w:color w:val="0000FF"/>
        </w:rPr>
        <w:t>02/07/2022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Dorothy T. Capers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163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1630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The undersigned, Dorothy Capers, does hereby nominate, constitute and appoint each of Kelly O'Shea, Juliene Patton, and Kimberly Rehm as her true and lawful attorney</w:t>
      </w:r>
    </w:p>
    <w:p>
      <w:pPr>
        <w:spacing w:after="0" w:line="7" w:lineRule="exact"/>
        <w:rPr>
          <w:sz w:val="20"/>
          <w:szCs w:val="20"/>
          <w:color w:val="auto"/>
        </w:rPr>
      </w:pPr>
    </w:p>
    <w:p>
      <w:pPr>
        <w:ind w:right="1559"/>
        <w:spacing w:after="0" w:line="236" w:lineRule="auto"/>
        <w:rPr>
          <w:sz w:val="20"/>
          <w:szCs w:val="20"/>
          <w:color w:val="auto"/>
        </w:rPr>
      </w:pPr>
      <w:r>
        <w:rPr>
          <w:rFonts w:ascii="Courier New" w:cs="Courier New" w:eastAsia="Courier New" w:hAnsi="Courier New"/>
          <w:sz w:val="20"/>
          <w:szCs w:val="20"/>
          <w:color w:val="auto"/>
        </w:rPr>
        <w:t>and agent to do any and all acts and things and execute and file any and all instruments which said attorneys and</w:t>
      </w:r>
    </w:p>
    <w:p>
      <w:pPr>
        <w:spacing w:after="0" w:line="5"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agents may deem necessary or advisable to enable the undersigned (in her individual capacity or in any other capacity) to comply with the Securities Exchange Act of 1934 (the "34 Act") and the Securities Act of 1933 (the "33 Act") and any requirements of the Securities and Exchange Commission (the "SEC") in respect thereof, in connection with the preparation, execution and/or filing of (i) any report or statement of beneficial ownership or changes in beneficial ownership of securities of Xylem Inc., an Indiana corporation (the "Company"), that the undersigned (in his individual capacity or in any other capacity) may be required to file pursuant to Section 16(a) of the 34 Act, including any report or statement on Form 3, Form 4 or Form 5, or to any amendment thereto,</w:t>
      </w:r>
    </w:p>
    <w:p>
      <w:pPr>
        <w:spacing w:after="0" w:line="8" w:lineRule="exact"/>
        <w:rPr>
          <w:sz w:val="20"/>
          <w:szCs w:val="20"/>
          <w:color w:val="auto"/>
        </w:rPr>
      </w:pPr>
    </w:p>
    <w:p>
      <w:pPr>
        <w:ind w:right="739"/>
        <w:spacing w:after="0" w:line="238" w:lineRule="auto"/>
        <w:tabs>
          <w:tab w:leader="none" w:pos="585"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report or notice required under Rule 144 of the 33 Act, including Form 144, or any amendment thereto relating to the undersigned's role with, or beneficial ownership of, the Company's securities, and (iii) any and all other documents or instruments that may be necessary or desirable in connection with or in furtherance of any of the foregoing, including Form ID, or any amendments thereto, and any other documents necessary or appropriate to obtain codes and passwords enabling the undersigned to make electronic filings with the SEC of reports required pursuant to Section 16(a) of the 34 Act or any rule or regulation of the SEC, such power and authority to extend to any form or forms adopted by the SEC in lieu of or in addition to any of the foregoing and to include full power and authority to sign the undersigned's name in her individual capacity or otherwise, hereby ratifying and confirming all that said attorneys and agents, or any of them, shall do or cause to be done by virtue thereof.</w:t>
      </w:r>
    </w:p>
    <w:p>
      <w:pPr>
        <w:spacing w:after="0" w:line="231"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authorization shall supersede all prior authorizations to act for the undersigned with respect to securities of the Company in such matters, which prior authorizations are hereby revoked, and shall remain in effect until the undersigned is no longer required to file Form 3, 4 or 5 with respect to the undersigned's holdings of and transactions in securities issued by the Company unless earlier revoked, by the undersigned in a signed writing delivered to the foregoing attorneys in fact.</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I have hereunto set my hand this 16th day of December 2021.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w:t>
      </w:r>
    </w:p>
    <w:p>
      <w:pPr>
        <w:spacing w:after="0" w:line="238" w:lineRule="auto"/>
        <w:rPr>
          <w:sz w:val="20"/>
          <w:szCs w:val="20"/>
          <w:color w:val="auto"/>
        </w:rPr>
      </w:pPr>
      <w:r>
        <w:rPr>
          <w:rFonts w:ascii="Courier New" w:cs="Courier New" w:eastAsia="Courier New" w:hAnsi="Courier New"/>
          <w:sz w:val="20"/>
          <w:szCs w:val="20"/>
          <w:color w:val="auto"/>
        </w:rPr>
        <w:t>/s/ Dorothy Capers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05353" TargetMode="External"/><Relationship Id="rId11" Type="http://schemas.openxmlformats.org/officeDocument/2006/relationships/hyperlink" Target="http://www.sec.gov/cgi-bin/browse-edgar?action=getcompany&amp;CIK=0001524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2022-02-07T15:22:16Z</dcterms:created>
  <dcterms:modified xsi:type="dcterms:W3CDTF">2022-02-07T15:22:16Z</dcterms:modified>
</cp:coreProperties>
</file>