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13,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XYLEM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50"/>
        <w:gridCol w:w="656"/>
        <w:gridCol w:w="663"/>
        <w:gridCol w:w="109"/>
        <w:gridCol w:w="109"/>
        <w:gridCol w:w="109"/>
        <w:gridCol w:w="353"/>
        <w:gridCol w:w="353"/>
        <w:gridCol w:w="358"/>
        <w:gridCol w:w="109"/>
        <w:gridCol w:w="109"/>
        <w:gridCol w:w="109"/>
        <w:gridCol w:w="433"/>
        <w:gridCol w:w="433"/>
        <w:gridCol w:w="618"/>
      </w:tblGrid>
      <w:tr>
        <w:trPr/>
        <w:tc>
          <w:tcPr>
            <w:tcW w:w="75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001-35229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45-2080495</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4179" w:type="dxa"/>
        <w:jc w:val="center"/>
        <w:tblInd w:w="0" w:type="dxa"/>
        <w:tblLayout w:type="fixed"/>
        <w:tblCellMar>
          <w:top w:w="28" w:type="dxa"/>
          <w:left w:w="28" w:type="dxa"/>
          <w:bottom w:w="28" w:type="dxa"/>
          <w:right w:w="28" w:type="dxa"/>
        </w:tblCellMar>
      </w:tblPr>
      <w:tblGrid>
        <w:gridCol w:w="513"/>
        <w:gridCol w:w="451"/>
        <w:gridCol w:w="453"/>
        <w:gridCol w:w="251"/>
        <w:gridCol w:w="251"/>
        <w:gridCol w:w="251"/>
        <w:gridCol w:w="251"/>
        <w:gridCol w:w="251"/>
        <w:gridCol w:w="251"/>
        <w:gridCol w:w="109"/>
        <w:gridCol w:w="109"/>
        <w:gridCol w:w="109"/>
        <w:gridCol w:w="272"/>
        <w:gridCol w:w="272"/>
        <w:gridCol w:w="385"/>
      </w:tblGrid>
      <w:tr>
        <w:trPr/>
        <w:tc>
          <w:tcPr>
            <w:tcW w:w="51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301 Water Street 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20003</w:t>
            </w:r>
          </w:p>
        </w:tc>
      </w:tr>
      <w:tr>
        <w:trPr/>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Washington</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(202) 869-9150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1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667" w:type="dxa"/>
        <w:jc w:val="left"/>
        <w:tblInd w:w="0" w:type="dxa"/>
        <w:tblLayout w:type="fixed"/>
        <w:tblCellMar>
          <w:top w:w="28" w:type="dxa"/>
          <w:left w:w="28" w:type="dxa"/>
          <w:bottom w:w="28" w:type="dxa"/>
          <w:right w:w="28" w:type="dxa"/>
        </w:tblCellMar>
      </w:tblPr>
      <w:tblGrid>
        <w:gridCol w:w="1263"/>
        <w:gridCol w:w="1109"/>
        <w:gridCol w:w="1122"/>
        <w:gridCol w:w="109"/>
        <w:gridCol w:w="109"/>
        <w:gridCol w:w="109"/>
        <w:gridCol w:w="564"/>
        <w:gridCol w:w="564"/>
        <w:gridCol w:w="566"/>
        <w:gridCol w:w="109"/>
        <w:gridCol w:w="109"/>
        <w:gridCol w:w="109"/>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 xml:space="preserve">Name of each exchange of which registered </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XYL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2696" w:type="dxa"/>
        <w:jc w:val="left"/>
        <w:tblInd w:w="0" w:type="dxa"/>
        <w:tblLayout w:type="fixed"/>
        <w:tblCellMar>
          <w:top w:w="28" w:type="dxa"/>
          <w:left w:w="28" w:type="dxa"/>
          <w:bottom w:w="28" w:type="dxa"/>
          <w:right w:w="28" w:type="dxa"/>
        </w:tblCellMar>
      </w:tblPr>
      <w:tblGrid>
        <w:gridCol w:w="124"/>
        <w:gridCol w:w="109"/>
        <w:gridCol w:w="109"/>
        <w:gridCol w:w="689"/>
        <w:gridCol w:w="689"/>
        <w:gridCol w:w="9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9610"/>
                <wp:effectExtent l="0" t="0" r="0" b="0"/>
                <wp:wrapNone/>
                <wp:docPr id="1" name="Frame1"/>
                <a:graphic xmlns:a="http://schemas.openxmlformats.org/drawingml/2006/main">
                  <a:graphicData uri="http://schemas.microsoft.com/office/word/2010/wordprocessingShape">
                    <wps:wsp>
                      <wps:cNvSpPr txBox="1"/>
                      <wps:spPr>
                        <a:xfrm>
                          <a:off x="0" y="0"/>
                          <a:ext cx="6480175" cy="68961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0"/>
        <w:gridCol w:w="254"/>
        <w:gridCol w:w="256"/>
        <w:gridCol w:w="2753"/>
        <w:gridCol w:w="2753"/>
        <w:gridCol w:w="3899"/>
      </w:tblGrid>
      <w:tr>
        <w:trPr/>
        <w:tc>
          <w:tcPr>
            <w:tcW w:w="29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3899"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5.02</w:t>
            </w:r>
          </w:p>
        </w:tc>
        <w:tc>
          <w:tcPr>
            <w:tcW w:w="9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 of Certain Officers</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August 13, 2026, the Board of Directors (the “Board”) of the Company increased the size of the Board from 9 to 10 directors and appointed D. Christian Koch as a member of the Board to fill the vacancy, effective immediately. The Board also appointed Mr. Koch as a member of the Leadership Development and Compensation Committee and the Nominating and Governance Committee, effective immediately.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Board has determined that Mr. Koch is independent under the Company’s Corporate Governance Principles, the New York Stock Exchange listing standards and applicable Securities and Exchange Commission (“SEC”) rules and regulations.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Koch currently serves as Chairman, President and Chief Executive Officer at Carlisle Companies Incorporated. There are no arrangements or understandings between Mr. Koch and any other person pursuant to which he was elected as a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Koch is not a party to any transaction with the Company that would require disclosure under Item 404(a) of Regulation 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Koch will receive compensation consistent with the standard compensatory arrangements for non-employee directors of the Board, as described under the heading “Director Compensation” in the Company's 2026 Proxy Statement filed with the SEC on March 20, 2026. Mr. Koch's compensation for the current term will be prorated.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issued a press release on August 13, 2026 announcing the appointment of Mr. Koch to the Board, which is attached as Exhibit 99.1.</w:t>
      </w:r>
    </w:p>
    <w:tbl>
      <w:tblPr>
        <w:tblW w:w="3944" w:type="dxa"/>
        <w:jc w:val="left"/>
        <w:tblInd w:w="0" w:type="dxa"/>
        <w:tblLayout w:type="fixed"/>
        <w:tblCellMar>
          <w:top w:w="28" w:type="dxa"/>
          <w:left w:w="28" w:type="dxa"/>
          <w:bottom w:w="28" w:type="dxa"/>
          <w:right w:w="28" w:type="dxa"/>
        </w:tblCellMar>
      </w:tblPr>
      <w:tblGrid>
        <w:gridCol w:w="331"/>
        <w:gridCol w:w="290"/>
        <w:gridCol w:w="293"/>
        <w:gridCol w:w="887"/>
        <w:gridCol w:w="887"/>
        <w:gridCol w:w="125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6526" w:type="dxa"/>
        <w:jc w:val="left"/>
        <w:tblInd w:w="0" w:type="dxa"/>
        <w:tblLayout w:type="fixed"/>
        <w:tblCellMar>
          <w:top w:w="28" w:type="dxa"/>
          <w:left w:w="28" w:type="dxa"/>
          <w:bottom w:w="28" w:type="dxa"/>
          <w:right w:w="28" w:type="dxa"/>
        </w:tblCellMar>
      </w:tblPr>
      <w:tblGrid>
        <w:gridCol w:w="234"/>
        <w:gridCol w:w="205"/>
        <w:gridCol w:w="207"/>
        <w:gridCol w:w="1717"/>
        <w:gridCol w:w="1717"/>
        <w:gridCol w:w="2446"/>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left"/>
              <w:rPr>
                <w:color w:val="000000"/>
              </w:rPr>
            </w:pPr>
            <w:r>
              <w:rPr>
                <w:color w:val="000000"/>
              </w:rPr>
              <w:t>   </w:t>
            </w:r>
            <w:r>
              <w:rPr>
                <w:rFonts w:ascii="Times New Roman;serif" w:hAnsi="Times New Roman;serif"/>
                <w:b/>
                <w:color w:val="000000"/>
                <w:sz w:val="16"/>
              </w:rPr>
              <w:t>No.</w:t>
            </w:r>
          </w:p>
        </w:tc>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xyl08132026ex991.htm">
              <w:r>
                <w:rPr>
                  <w:rStyle w:val="InternetLink"/>
                  <w:rFonts w:ascii="Times New Roman;serif" w:hAnsi="Times New Roman;serif"/>
                  <w:b w:val="false"/>
                  <w:color w:val="0000FF"/>
                  <w:sz w:val="20"/>
                  <w:u w:val="single"/>
                </w:rPr>
                <w:t>99.1</w:t>
              </w:r>
            </w:hyperlink>
          </w:p>
        </w:tc>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issued by Xylem Inc. on August 13, 2026.</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104.0</w:t>
            </w:r>
          </w:p>
        </w:tc>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Xylem Inc.'s Form 8-K, formatted in Inline XBRL.</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455"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38"/>
        <w:gridCol w:w="138"/>
        <w:gridCol w:w="138"/>
        <w:gridCol w:w="138"/>
        <w:gridCol w:w="138"/>
        <w:gridCol w:w="138"/>
        <w:gridCol w:w="1270"/>
        <w:gridCol w:w="1270"/>
        <w:gridCol w:w="181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XYLEM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Kelly C. O'Shea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C. O'Shea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VP, Chief Corporate Counsel &amp; Corporate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before="0" w:after="180"/>
        <w:jc w:val="right"/>
        <w:rPr/>
      </w:pPr>
      <w:r>
        <w:rPr/>
        <w:drawing>
          <wp:inline distT="0" distB="0" distL="0" distR="0">
            <wp:extent cx="1095375" cy="3810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95375" cy="3810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525353"/>
          <w:sz w:val="17"/>
        </w:rPr>
      </w:pPr>
      <w:r>
        <w:rPr>
          <w:rFonts w:ascii="Arial;sans-serif" w:hAnsi="Arial;sans-serif"/>
          <w:b/>
          <w:color w:val="525353"/>
          <w:sz w:val="17"/>
        </w:rPr>
        <w:t>Xylem Inc.</w:t>
      </w:r>
    </w:p>
    <w:p>
      <w:pPr>
        <w:pStyle w:val="TextBody"/>
        <w:bidi w:val="0"/>
        <w:spacing w:lineRule="auto" w:line="268" w:before="0" w:after="0"/>
        <w:jc w:val="left"/>
        <w:rPr>
          <w:rFonts w:ascii="Arial;sans-serif" w:hAnsi="Arial;sans-serif"/>
          <w:b w:val="false"/>
          <w:color w:val="525353"/>
          <w:sz w:val="17"/>
        </w:rPr>
      </w:pPr>
      <w:r>
        <w:rPr>
          <w:rFonts w:ascii="Arial;sans-serif" w:hAnsi="Arial;sans-serif"/>
          <w:b w:val="false"/>
          <w:color w:val="525353"/>
          <w:sz w:val="17"/>
        </w:rPr>
        <w:t>301 Water Street SE, Suite 200</w:t>
      </w:r>
    </w:p>
    <w:p>
      <w:pPr>
        <w:pStyle w:val="TextBody"/>
        <w:bidi w:val="0"/>
        <w:spacing w:lineRule="auto" w:line="268" w:before="0" w:after="0"/>
        <w:jc w:val="left"/>
        <w:rPr/>
      </w:pPr>
      <w:r>
        <w:rPr>
          <w:rFonts w:ascii="Arial;sans-serif" w:hAnsi="Arial;sans-serif"/>
          <w:b w:val="false"/>
          <w:color w:val="525353"/>
          <w:sz w:val="17"/>
        </w:rPr>
        <w:t>Washington, DC</w:t>
      </w:r>
      <w:r>
        <w:rPr>
          <w:color w:val="525353"/>
        </w:rPr>
        <w:t xml:space="preserve"> </w:t>
      </w:r>
      <w:r>
        <w:rPr>
          <w:rFonts w:ascii="Arial;sans-serif" w:hAnsi="Arial;sans-serif"/>
          <w:b w:val="false"/>
          <w:color w:val="525353"/>
          <w:sz w:val="17"/>
        </w:rPr>
        <w:t>20003</w:t>
      </w:r>
    </w:p>
    <w:p>
      <w:pPr>
        <w:pStyle w:val="TextBody"/>
        <w:bidi w:val="0"/>
        <w:spacing w:lineRule="auto" w:line="268" w:before="0" w:after="0"/>
        <w:jc w:val="left"/>
        <w:rPr>
          <w:rFonts w:ascii="Arial;sans-serif" w:hAnsi="Arial;sans-serif"/>
          <w:b w:val="false"/>
          <w:color w:val="525353"/>
          <w:sz w:val="17"/>
        </w:rPr>
      </w:pPr>
      <w:r>
        <w:rPr>
          <w:rFonts w:ascii="Arial;sans-serif" w:hAnsi="Arial;sans-serif"/>
          <w:b w:val="false"/>
          <w:color w:val="525353"/>
          <w:sz w:val="17"/>
        </w:rPr>
        <w:t>Tel +1.202.869.9150</w:t>
      </w:r>
    </w:p>
    <w:p>
      <w:pPr>
        <w:pStyle w:val="TextBody"/>
        <w:bidi w:val="0"/>
        <w:spacing w:before="0" w:after="0"/>
        <w:jc w:val="left"/>
        <w:rPr/>
      </w:pPr>
      <w:r>
        <w:rPr/>
      </w:r>
    </w:p>
    <w:tbl>
      <w:tblPr>
        <w:tblW w:w="4285" w:type="dxa"/>
        <w:jc w:val="left"/>
        <w:tblInd w:w="0" w:type="dxa"/>
        <w:tblLayout w:type="fixed"/>
        <w:tblCellMar>
          <w:top w:w="28" w:type="dxa"/>
          <w:left w:w="28" w:type="dxa"/>
          <w:bottom w:w="28" w:type="dxa"/>
          <w:right w:w="28" w:type="dxa"/>
        </w:tblCellMar>
      </w:tblPr>
      <w:tblGrid>
        <w:gridCol w:w="369"/>
        <w:gridCol w:w="324"/>
        <w:gridCol w:w="327"/>
        <w:gridCol w:w="854"/>
        <w:gridCol w:w="854"/>
        <w:gridCol w:w="858"/>
        <w:gridCol w:w="109"/>
        <w:gridCol w:w="109"/>
        <w:gridCol w:w="109"/>
        <w:gridCol w:w="109"/>
        <w:gridCol w:w="109"/>
        <w:gridCol w:w="154"/>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Contact:</w:t>
            </w:r>
          </w:p>
        </w:tc>
        <w:tc>
          <w:tcPr>
            <w:tcW w:w="2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Press Office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+1 (978) 704-5149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E32E1"/>
                <w:sz w:val="22"/>
              </w:rPr>
            </w:pPr>
            <w:r>
              <w:rPr>
                <w:rFonts w:ascii="Arial;sans-serif" w:hAnsi="Arial;sans-serif"/>
                <w:b w:val="false"/>
                <w:color w:val="0E32E1"/>
                <w:sz w:val="22"/>
              </w:rPr>
              <w:t>PressOffice@xylem.com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center"/>
        <w:rPr/>
      </w:pPr>
      <w:r>
        <w:rPr>
          <w:rFonts w:ascii="Arial;sans-serif" w:hAnsi="Arial;sans-serif"/>
          <w:b/>
          <w:color w:val="000000"/>
          <w:sz w:val="24"/>
        </w:rPr>
        <w:t>Xylem Appoints D. Christian Koch to Board of Directors</w:t>
      </w:r>
      <w:r>
        <w:rPr>
          <w:color w:val="000000"/>
        </w:rPr>
        <w:t xml:space="preserve"> </w:t>
      </w:r>
    </w:p>
    <w:p>
      <w:pPr>
        <w:pStyle w:val="TextBody"/>
        <w:bidi w:val="0"/>
        <w:spacing w:lineRule="auto" w:line="276" w:before="0" w:after="0"/>
        <w:jc w:val="left"/>
        <w:rPr/>
      </w:pPr>
      <w:r>
        <w:rPr>
          <w:rFonts w:ascii="Arial;sans-serif" w:hAnsi="Arial;sans-serif"/>
          <w:b/>
          <w:color w:val="000000"/>
          <w:sz w:val="24"/>
        </w:rPr>
        <w:t>Washington, DC</w:t>
      </w:r>
      <w:r>
        <w:rPr>
          <w:color w:val="000000"/>
        </w:rPr>
        <w:t xml:space="preserve"> </w:t>
      </w:r>
      <w:r>
        <w:rPr>
          <w:rFonts w:ascii="Arial;sans-serif" w:hAnsi="Arial;sans-serif"/>
          <w:b w:val="false"/>
          <w:color w:val="000000"/>
          <w:sz w:val="24"/>
        </w:rPr>
        <w:t>(August 13, 2026) – Xylem (NYSE: XYL), a global water technology leader, today announced that D. Christian Koch has been appointed to the Company’s Board of Directors.</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4"/>
        </w:rPr>
        <w:t>Mr. Koch brings more than 30 years of global leadership experience spanning operations, manufacturing, strategy and business transformation. He currently serves as Board Chair, President and Chief Executive Officer of Carlisle Companies Incorporated,</w:t>
      </w:r>
      <w:r>
        <w:rPr>
          <w:color w:val="000000"/>
        </w:rPr>
        <w:t xml:space="preserve"> </w:t>
      </w:r>
      <w:r>
        <w:rPr>
          <w:rFonts w:ascii="Arial;sans-serif" w:hAnsi="Arial;sans-serif"/>
          <w:b w:val="false"/>
          <w:color w:val="000000"/>
          <w:sz w:val="24"/>
        </w:rPr>
        <w:t xml:space="preserve">a leading supplier of innovative building envelope products and solutions for more energy efficient buildings with approximately $5 billion in annual revenue. Since joining Carlisle in 2008, he has held a series of leadership positions across the company’s global operations. Prior to joining Carlisle, Koch held leadership roles at Graco Inc. and H.B. Fuller.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"We are delighted to welcome Chris to Xylem’s Board of Directors," said Robert Friel, Chair of Xylem's Board. "Chris brings decades of leadership experience across global industrial businesses, and we look forward to leveraging his insights as Xylem continues to execute its strategy and create value for our stakeholders."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Matthew Pine, President and CEO of Xylem, added, "Chris's extensive leadership and business transformation experience as well as his service on both public and private company boards will be valuable additions to the Board. We are pleased to welcome him and look forward to his contributions."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Koch holds an MBA from the University of Minnesota and a bachelor's degree from Macalester College.</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4"/>
          <w:shd w:fill="FFFFFF" w:val="clear"/>
        </w:rPr>
      </w:pPr>
      <w:r>
        <w:rPr>
          <w:rFonts w:ascii="Arial;sans-serif" w:hAnsi="Arial;sans-serif"/>
          <w:b/>
          <w:color w:val="000000"/>
          <w:sz w:val="24"/>
          <w:shd w:fill="FFFFFF" w:val="clear"/>
        </w:rPr>
        <w:t>About Xylem</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4"/>
          <w:shd w:fill="FFFFFF" w:val="clear"/>
        </w:rPr>
        <w:t xml:space="preserve">Xylem (XYL) is a Fortune 500 global water solutions company that empowers customers and communities to build a more water-secure world. Our 22,000 employees delivered revenue of $9 billion in 2025, optimizing water and resource management with innovation and expertise. Join us at </w:t>
      </w:r>
      <w:r>
        <w:rPr>
          <w:rFonts w:ascii="Arial;sans-serif" w:hAnsi="Arial;sans-serif"/>
          <w:b w:val="false"/>
          <w:color w:val="0563C1"/>
          <w:sz w:val="24"/>
          <w:shd w:fill="FFFFFF" w:val="clear"/>
        </w:rPr>
        <w:t>www.xylem.com</w:t>
      </w:r>
      <w:r>
        <w:rPr>
          <w:color w:val="000000"/>
          <w:shd w:fill="FFFFFF" w:val="clear"/>
        </w:rPr>
        <w:t xml:space="preserve"> </w:t>
      </w:r>
      <w:r>
        <w:rPr>
          <w:rFonts w:ascii="Arial;sans-serif" w:hAnsi="Arial;sans-serif"/>
          <w:b w:val="false"/>
          <w:color w:val="000000"/>
          <w:sz w:val="24"/>
          <w:shd w:fill="FFFFFF" w:val="clear"/>
        </w:rPr>
        <w:t>and Let’s Solve Water.</w:t>
      </w:r>
    </w:p>
    <w:p>
      <w:pPr>
        <w:pStyle w:val="TextBody"/>
        <w:bidi w:val="0"/>
        <w:spacing w:before="0" w:after="0"/>
        <w:jc w:val="left"/>
        <w:rPr/>
      </w:pPr>
      <w:r>
        <w:rPr/>
      </w:r>
    </w:p>
    <w:p>
      <w:pPr>
        <w:pStyle w:val="TextBody"/>
        <w:bidi w:val="0"/>
        <w:spacing w:lineRule="auto" w:line="276"/>
        <w:jc w:val="center"/>
        <w:rPr>
          <w:rFonts w:ascii="Arial;sans-serif" w:hAnsi="Arial;sans-serif"/>
          <w:b w:val="false"/>
          <w:color w:val="000000"/>
          <w:sz w:val="24"/>
        </w:rPr>
      </w:pPr>
      <w:r>
        <w:rPr>
          <w:rFonts w:ascii="Arial;sans-serif" w:hAnsi="Arial;sans-serif"/>
          <w:b w:val="false"/>
          <w:color w:val="000000"/>
          <w:sz w:val="24"/>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908</Words>
  <Characters>5055</Characters>
  <CharactersWithSpaces>5882</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